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Quảng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Phật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Kinh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một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57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DFKai-SB" w:eastAsia="DFKai-SB" w:hAnsi="DFKai-SB" w:cs="Calibri" w:hint="eastAsia"/>
          <w:b/>
          <w:bCs/>
          <w:noProof w:val="0"/>
          <w:sz w:val="28"/>
          <w:szCs w:val="28"/>
          <w:lang w:val="en-US"/>
        </w:rPr>
        <w:t>大方廣佛華嚴經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28"/>
          <w:szCs w:val="28"/>
          <w:lang w:val="en-US"/>
        </w:rPr>
        <w:t>十一）淨行品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điểm: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Hội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2005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ngữ: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Bửu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Hòa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duyệt: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Phong,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</w:t>
      </w:r>
    </w:p>
    <w:p w:rsidR="001E4ECB" w:rsidRPr="008A55C1" w:rsidRDefault="001E4ECB" w:rsidP="00551DFD">
      <w:pPr>
        <w:spacing w:line="240" w:lineRule="auto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1575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mười: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Dĩ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tẩm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tức,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đắc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an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ổn,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loạn.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以時寢息。當願眾生。身得安隱。心無動亂。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ổn,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loạn).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i/>
          <w:iCs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tể,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“Thân”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tĩnh,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máy.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“thọ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thường”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(tuổi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bình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quân)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hủy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rút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ngắn.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[khi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còn]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[chu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kỳ]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(Kalpa)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[Chu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kỳ]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danh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xưng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(Bhadrakalpa)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ngàn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thế”,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tới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ang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chết]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[khiến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khấu.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chép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bớt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tuổi],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giảm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“nhân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lai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hy”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hiếm).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“Cỗ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máy”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khéo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“dĩ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tẩm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tức”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時辰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“lục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“Lục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đêm.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Tý,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Dần,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Mão,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Tỵ,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Ngọ,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Mùi,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Dậu,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[giờ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Tây]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“tiểu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thời”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小時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hời”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gồm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(nhật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trời),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hậu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hậu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“thời”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dạ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[tối]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[sáng]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dậy.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nề,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nổi!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nhau;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ngơi.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Đài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Loan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rưỡi.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nhỏ,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nhỏ,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sài,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tranh.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lợp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cỏ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ken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-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măng,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sài.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phòng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phòng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tranh: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nước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[hoàn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đó]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lắm.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tre,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thủng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lóng,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núi.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đèn,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tối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đến,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tám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tối.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thắp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nhỏ.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[tối]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dậy.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dậy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mặt,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khóa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sáng.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đèn,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sóc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kiệm.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bữa,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lạy.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tĩnh.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sớm,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sớm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[thời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chế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định]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khỏe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Thầy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nghị: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khỏe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sớm,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sớm.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trời.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dậy.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tranh.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[Ngài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lớn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tuổi]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sớm,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sớm.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dậy.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“ngủ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sớm,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dậy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sớm”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[sự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lẽ,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sớm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khoái.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sớm,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lắm.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sạch.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sớm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bò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nổi.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ngắc;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“Xuân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Hạ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trưởng,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thâu,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Đông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tàng”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mùa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liễm,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mùa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tàng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sạch,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mùa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lắm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bệnh,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[sự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bệnh,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mẽ.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giận.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giận,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bệnh,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nhịn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yếu,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hòa,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sướng.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“pháp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hỷ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sung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mãn,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hoan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hỷ”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hợp?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lỗi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sướng.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Cang: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“Vô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ngã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ngã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(tướng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khác)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khuyết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điểm?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“Vô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ưa,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ghét.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ghét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“tùy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tánh”,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“tùy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nhiên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”,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khỏe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“Đương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đắc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ổn,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loạn”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ổn,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loạn).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uyên.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(“phần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bữa.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[tức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đi]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乘願再來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mừng,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giận,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buồn,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diễn,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“Thân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ổn”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nằm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tĩnh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tọa,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đảo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đơn”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不倒單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nằm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nằm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ngặt,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nằm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nghê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五蓋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uống,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nghê.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việc.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phụ.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móc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móc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năm],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rỉ,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hoại.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việc,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uống,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hoạt.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loạn”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tể.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“Động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loạn”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mắc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bớt!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iều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“Học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ập”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ngớt,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mắc,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“Buông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mảy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may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luyến.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Hễ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luyến,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chưa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xuống!”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Dương.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sớm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Tân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Indonesia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nhỏ,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chướng!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tới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hình,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gương.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huyễn,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luyến,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: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hễ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nghèo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túng,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trầy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luyến,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luyến.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[tham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luyến]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luyến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thuẫn.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ngay,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rẽ.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“chúng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biên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thệ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môn,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mắc,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nổi?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ấy],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thẹn,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kỷ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trượng!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變體文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變化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Style w:val="FootnoteReference"/>
          <w:rFonts w:ascii="Times New Roman" w:eastAsia="Times New Roman" w:hAnsi="Times New Roman"/>
          <w:noProof w:val="0"/>
          <w:sz w:val="28"/>
          <w:szCs w:val="28"/>
        </w:rPr>
        <w:footnoteReference w:id="1"/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-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điển]?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tiện.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[bản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ích,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lành!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Ngôn,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[xem,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khăn!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Thích,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lối]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[lối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Phồn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Phồn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sớm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Đỉnh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Triện,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Triện,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Chánh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Khải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</w:t>
      </w:r>
      <w:r w:rsidRPr="008A55C1">
        <w:rPr>
          <w:rStyle w:val="FootnoteReference"/>
          <w:rFonts w:ascii="Times New Roman" w:eastAsia="Times New Roman" w:hAnsi="Times New Roman"/>
          <w:noProof w:val="0"/>
          <w:sz w:val="28"/>
          <w:szCs w:val="28"/>
          <w:lang w:val="en-US"/>
        </w:rPr>
        <w:footnoteReference w:id="2"/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Khải.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(viết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Khải).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[Giản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[Viết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bằng]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nguệch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ngoạc,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nguệch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ngoạc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bản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thị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Khải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ngắn,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dân.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[ngay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lòng.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mắc,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bút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(bút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Bic)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nguệch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ngoạc,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đáp.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lời!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lời?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hỏi]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thụ!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lợi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ích,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lợi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ích”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nguệch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ngoạc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lọt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hầy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nhiêu?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phương.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trò,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trò,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“hạt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Quy],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danh.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khoảng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Vòng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chọn],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bớt,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tiện.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chủ,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mở.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dỗ.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chọn]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tích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oằng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“đầu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sào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thước,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tiến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thêm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bước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nữa”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rồi!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**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*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mốt: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Thùy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miên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thỉ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ngụ,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thiết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giác,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châu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cố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phương.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睡眠始寤。當願眾生。一切智覺。周顧十方。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vừa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thức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giác,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nhìn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khắp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phương).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giác”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lượt.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(Sớ)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thiết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giả,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duy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tề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minh,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ức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diệc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hiểu.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nhật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thỉ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chung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ký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nhĩ,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dư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loại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nhiên.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疏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一切智覺者，非唯三世齊明，抑亦十方洞曉，一日始終既爾，餘時類然。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Sớ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rõ,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mạch.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cuối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vậy).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“Bồ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miễn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kỳ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bức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bách”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bách).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nghê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giác,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châu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cố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phương”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iác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tề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minh”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“tam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“cụ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túc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lực,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(đủ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túc,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ngại),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hân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đắc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ổn,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loạn”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ổn,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loạn)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“hoành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phương,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thụ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tế”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rẽ,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nhé!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diệt.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muội,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việc,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thời],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hội]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điển,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“chuyển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mê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ngộ,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thánh,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ác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thiện”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“giáo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hóa”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“Giáo”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dỗ,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đợi,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dắt,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muốn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[trọn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vẹn]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luyến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đâu?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-l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la-sát,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vương.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vương.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con,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cháu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lạc?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chánh,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Internet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vực,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liên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lạc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hỷ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Kinh],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nước.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Châu,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phiên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bản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dịch.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lũy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gỡ.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[lời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nhỏ.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núi,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chãi,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Úc,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núi,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dấu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mảng,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“chỉ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止語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tĩnh.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DVD.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“A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vòi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thay!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chánh.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dường,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lòng,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nhé!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bàn!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[chủ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việc.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nhỏ.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mẫu.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đảm.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chủ,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núc,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nấu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tĩnh,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dấu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núi,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mẫu.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lều.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[lều]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húng.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gìn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ăn,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phòng,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phòng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Mông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báo!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chủ,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ngặt.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tiện.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dịp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quên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lỗi,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trưởng,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thẳm,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ủng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huấn,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khuôn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được?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“thận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độc”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慎獨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tiện!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“cử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xích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minh”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lắm.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nối.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giác,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châu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cố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phương”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“chúng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biên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thệ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môn,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huân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lâu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dài”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ròng.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ròng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“thông”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thông,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thông”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[Suy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ra],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Thiền,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dẫn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Thiền,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Mật?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phế.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ngôn,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thiếu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môn,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vâng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nổi.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“Chỉ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ngữ”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Thiền.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thượng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thệ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giỏi,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đẹp,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lúc],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thay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đổi,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thuật;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thâm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môn”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“khác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nghề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núi”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thỉ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ký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nhĩ”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ngày”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việc,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Thừa.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lòng.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mẫu,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khuôn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phép,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đâu!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gương,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lầm.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[tác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(sách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Yếu.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Châu,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gộp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giải].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rườm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bớt,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“tùy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quán”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隨文入觀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tụng,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tiền.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“biến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chất”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tầm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luật].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Quân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huyền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nhị.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“đã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hành!”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nhận]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hỷ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mãn!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hỷ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xứ,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hoạch,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mẻ.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nghĩa!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hỷ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chuyển,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hỷ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“nhân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phùng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hỷ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sảng”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khoái).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hỷ,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đẹp,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sướng,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hỷ,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ão.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trừ,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luyến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khuể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phân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minh.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giác”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giữ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gìn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mạnh,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rỗi,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hẳn.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1576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結歎因所成益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lượt.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Tử!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Nhược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thị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tâm,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tắc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hoạch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thiết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thắng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diệu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đức,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thiết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thiên,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ma,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  <w:lang w:val="en-US"/>
        </w:rPr>
        <w:t>P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hạm,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  <w:lang w:val="en-US"/>
        </w:rPr>
        <w:t>-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môn,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  <w:lang w:val="en-US"/>
        </w:rPr>
        <w:t>B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à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  <w:lang w:val="en-US"/>
        </w:rPr>
        <w:t>-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la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  <w:lang w:val="en-US"/>
        </w:rPr>
        <w:t>-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môn,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Càn-thát-bà,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A-tu-la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đẳng,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cập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dĩ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thiết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Văn,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Giác,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động.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佛子。若諸菩薩如是用心。則獲一切勝妙功德。一切世間諸天魔梵沙門婆羅門乾闥婆阿修羅等。及以一切聲聞緣覺。所不能動。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Tử!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thù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thắng,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nhiệm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mầu,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thiên,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ma,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Phạm,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sa-môn,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B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à-la-môn,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Càn-thát-bà,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A-tu-la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v.v…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Văn,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lay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“như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thị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nhớ,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khéo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việc,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Quốc,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[ngài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Thuận]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già,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Xứ.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Loan,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Xứ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hỷ,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Nghiêm,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Xứ.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cốt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lõi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Tôn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“Nhược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vật,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tắc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Lai”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Lai).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“vĩ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mô,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mô”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(macroscopic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scale)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(microscopic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scale)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hạn)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xúc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ấy],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khoa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[do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này],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: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khuôn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mẫu,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đẹ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kết: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“Bồ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thị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“tắc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hoạch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thắng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diệu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thắng,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mầu).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“Thắng”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thắng,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“diệu”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diệu.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一切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lộ.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thiên”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“Thanh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Văn,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Giác”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“sở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lộ.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lộ].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“Thắng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diệu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Thủ,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diệu.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được?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thương!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“Trong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cửa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bỏ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ai”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xích,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dần,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cấp.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đắc,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đắc,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cấp,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xa!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cặn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này].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sót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ngay,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tìm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Thiền,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iớ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“giới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oai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“oai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nghi”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Oai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uật.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móc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đắc,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kỷ”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đó]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sẻ,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tỉnh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rốt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cuộc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sót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[sai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sót]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sót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sót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dắt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nghèo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hèn,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giàu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vời.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hoặc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thuyết,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máu,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rỗng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tuếch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tuềnh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toang!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cực.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lầm,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cực.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mắn!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chép!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nhịn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hiền.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tỉnh.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triển,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kỷ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[bắt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trục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trặc,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bắt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tỉnh.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triển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2000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Lịch.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2000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2100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2006.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2100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ó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vượt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…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cường,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cường,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sách,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Khổng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đậu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bổng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DVD,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DVD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đoạn,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Ký.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DVD,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sẻ.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“chẳng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sanh”,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DVD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“Vì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ăn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nó”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thịt?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“khóa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trộm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cắp,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dâm,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rượu,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cậy!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bẵng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iều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đâu?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Huấn,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Ký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phúc,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bằng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tiếc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tài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liệu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đáng!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miệng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nổi?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điểm;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chép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功過格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chưa?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bẵng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lâu?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chứng.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kéo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lỡ!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“hàng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bố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dung,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bố”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nữa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iện.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nguyệt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Ký.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vun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Thích,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kiện.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“quý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đủ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tập”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môn,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huân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lâu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dài”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ròng,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ròng,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“xúc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loại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bàng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thông”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觸類旁通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diện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dịch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hạnh”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洒心易行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hòng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nhiễm,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thỉu,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thỉ.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rửa?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Huấn,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Ký,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rửa,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ràng: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cử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kỷ,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đổi;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nặng,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ngại.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trừ.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nét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rỡ.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Khuôn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nhé!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vẻ,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hệt,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“luồng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sóng”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khác!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[Có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phóng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quang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cỏ,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[kể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“từ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trường”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ngồi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đổi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sướng,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sợ,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đảo,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diệu!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vun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ị,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học!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siêng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gắng,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huệ.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xấu.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nêu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gương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khổ.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xấu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iều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tắc,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kỷ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quy,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nước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quốc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tràng.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hữu,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vóc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phục.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[kiến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giải]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đồng.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vâng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khác.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bậc!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“tri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lầm,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ta”.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: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ấy]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Ngài,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“Tánh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khiếm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khuyết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lộ!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ngại.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tiền.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hảo,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lộ.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quyết.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hỏng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bỏng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cắm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rễ,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nhìn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đẹp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mắt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lắm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rụi!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mầm,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thụ.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Thích,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phút!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***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lắm: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(Sớ)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tử,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nhược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hạ.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疏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第三佛子，若諸菩薩下。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Sớ: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tử!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Tát…”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đi).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i/>
          <w:iCs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“Hạ”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Tử!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Nhược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thị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(Sớ)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Kết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thán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ích.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疏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結歎因所成益。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Sớ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Tổng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kết,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lợi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ích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bởi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ấy).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i/>
          <w:iCs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thắng,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nhiệm.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tiếp: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(Sớ)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Nhược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thượng,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tâm.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Nhược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thử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tâm,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tắc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nội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tề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viên,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ngoại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động,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du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trí.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Cố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thiên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động,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quán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bi,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cố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Nhị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Thừa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động.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32"/>
          <w:szCs w:val="32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疏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若能如上，為善用心，若此用心，則內德齊圓，外不能動。心游大智，故人天不能動。心冠大悲，故二乘不能動。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Sớ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[thực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trọn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vẹn]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khéo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tâm.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ắt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vẹn,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bên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ngoài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trụ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trí.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trời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động.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trùm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lấp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bởi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Nhị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Thừa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sót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vun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cội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tụng,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nhé!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vẹn,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tấn,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Trụ.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sắp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được].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sa-môn,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à-la-môn,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Càn-thát-bà,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A-tu-la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nhập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khuyết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lợi,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nói: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(Sớ)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hữu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nhị.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thử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đẳng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hoặc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loạn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cố.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疏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不動有二。一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</w:rPr>
        <w:t>,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修行時，此等不能惑亂故。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Sớ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“Bất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động”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điều.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hạng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[khiến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nhân]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mê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hoặc,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nhiễu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loạn).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HanWang WeiBeiMedium-Gb5" w:eastAsia="HanWang WeiBeiMedium-Gb5" w:cs="Calibri" w:hint="eastAsia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“Hoặc”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惑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hoặc.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(Sớ)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Nhị,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hy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bỉ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cố.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疏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 w:eastAsia="zh-TW"/>
        </w:rPr>
        <w:t>二、不希彼故。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Sớ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hai,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mong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ấy).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i/>
          <w:iCs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yếu,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ấy].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bậc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chân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ngữ,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bậc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ngữ,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bậc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ngữ,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bậc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dối,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bậc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lạ”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Tín.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đâu?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tụng,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tràng.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“phong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tàn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niên”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風燭殘年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đuốc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gió),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đùa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bé,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hiếm!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chiếm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nửa,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quyết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DVD,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copy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vun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đẹp,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Huấn,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tháng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chín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ngày,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hình,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“trường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huân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Ký.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Huấn,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Ký,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vun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sâu.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vun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ổn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thỏa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bắt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“sự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bán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bội”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lần).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ích,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“quý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gột,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gột,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gột,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gột,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sạch.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hẳn,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giờ.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xạ,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ràng: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Nam-mô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lỗi,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hối.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cốt,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nhặt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xá-lợi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xá-lợi,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tòa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xá-lợi,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Truyện,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này: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(Luận)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Dĩ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thượng,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dĩ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hữu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thử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bách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tứ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chủng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pháp,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đốn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phiên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bách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tứ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chủng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論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已上以世間有此一百四十一種事法。頓翻一百四十一種大願。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loại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thuộc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mặt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nhanh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đổi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loại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i/>
          <w:iCs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việc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ngần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“đốn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phiên”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頓翻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đổi),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“tiệm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phiên”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漸翻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dần).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xúc,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vặt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ngoài.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(Luận)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Tín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nội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tâm.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論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用成十信內修行之心。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[các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ấy]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thuộc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Tín).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(Luận)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Tuy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thị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hữu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tâm,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Trụ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dĩ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hậu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ngũ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nội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hải.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論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雖是有為之心，能成十住已後五位之內理智大悲之海。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biển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thuộc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kể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Trụ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đi).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yếu!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Hướng,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“nhập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8A55C1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入位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Hiền,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Thánh),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nhớ,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“nhập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vị”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nhập?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ựa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“nhập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Trụ”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(chứng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Trụ).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“Trụ”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trừ.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cấp?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cặn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cấp.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đẳng.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“bốn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cõi,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bậc,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chín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phẩm”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dần,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lâu?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A-tăng-kỳ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ráo.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rút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A-tăng-kỳ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kiếp,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ngần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“vô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may.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hỏi,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gương.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lưỡng,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đặt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tể,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dắt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khéo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bạch.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thôi!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“tiêu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thụ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bổ.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thụ.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thụ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bệnh;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bệnh;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Chướng!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thú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hắc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Indonesia,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trang.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tầm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“nhập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(Luận)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Nhập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vạn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hải,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giai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thử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bách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tứ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thắng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thượng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cố.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論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入位萬行之海，皆由此一百四十大願勝上緣力之所能成故。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Biển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vạn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thượng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thù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thắng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tạo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“Thắng”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thắng,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“thượng”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(Luận)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Nhược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thử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sở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thoát,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giai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Văn,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Độc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hạnh.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論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若初發心菩薩，無此之願，所修解脫，皆成聲聞獨覺之行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  <w:lang w:val="en-US"/>
        </w:rPr>
        <w:t xml:space="preserve"> 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sơ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thoát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Văn,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Giác).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i/>
          <w:iCs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đẹp.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lợi.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(Luận)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Thiết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thị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đản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Độ,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duyên.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論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設是菩薩，但生淨土，無成佛緣。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i/>
          <w:iCs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ráo.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(Luận)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thử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Tát.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論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為此教中發心菩薩。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này).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i/>
          <w:iCs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[vì]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(Luận)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Tất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cánh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thử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hữu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vi,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kỳ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dã.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論</w:t>
      </w:r>
      <w:r w:rsidRPr="008A55C1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8A55C1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畢竟達此有為，成其理智如也。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8A55C1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Luận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Rốt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cuộc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đều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như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).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yếu.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xạ,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sĩ,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tộc,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Long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Phòng.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đẹp,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Sĩ;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“Kinh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Bổn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Nghiêm”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đâu?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-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sớm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-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Đường,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dẫn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diệu!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dẫn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huỵch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toẹt,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nửa.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rườm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rà,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thôi,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lần.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thỉnh.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lượt,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khảo.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lời;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sướng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uổng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già,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già,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cao!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nhớ,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uổng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vụn.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trang,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nhỏ.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khảo.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vũ,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lớn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chứ,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[quyết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định],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yên,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tưởng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kiểu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tưởng.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“sanh”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gợi,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khởi,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lại.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nữa,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huống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hồ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hội.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trất,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dứt,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Huấn,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vun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quén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bền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vờ,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vờ,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hỏi,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ngữ.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ngay!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chê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trách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đẹp.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ngô,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kẻ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kiêu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căng,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ai,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kính,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dạy: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“Nếu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thật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đạo,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lỗi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gian”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Pr="008A55C1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[phán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định]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khăn.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chăng?</w:t>
      </w:r>
    </w:p>
    <w:p w:rsidR="001E4ECB" w:rsidRPr="008A55C1" w:rsidRDefault="001E4ECB" w:rsidP="008A55C1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thừng,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buộc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tài,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vọng,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uống,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nghê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ngục.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chặt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thoát.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lôi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kéo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điều,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nữa!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bái,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ơn,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nêu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gương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mọi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thấy.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lễ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bái,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cảm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ơn,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nhục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</w:t>
      </w:r>
      <w:r w:rsidRPr="008A55C1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thấy.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tắt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thầ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nỗ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lực.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thắng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noProof w:val="0"/>
          <w:sz w:val="28"/>
          <w:szCs w:val="28"/>
        </w:rPr>
        <w:t>diệu!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Đại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Phương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Quảng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Phật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Hoa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Nghiêm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Kinh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thứ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mười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một,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Tịnh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Hạnh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</w:p>
    <w:p w:rsidR="001E4ECB" w:rsidRPr="008A55C1" w:rsidRDefault="001E4ECB" w:rsidP="008A55C1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Phần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57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8A55C1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hết</w:t>
      </w:r>
      <w:bookmarkStart w:id="0" w:name="_PictureBullets"/>
      <w:bookmarkEnd w:id="0"/>
    </w:p>
    <w:sectPr w:rsidR="00C360C0" w:rsidRPr="008A55C1" w:rsidSect="004D74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E4ECB" w:rsidRDefault="001E4ECB">
      <w:pPr>
        <w:spacing w:line="240" w:lineRule="auto"/>
      </w:pPr>
      <w:r>
        <w:separator/>
      </w:r>
    </w:p>
  </w:endnote>
  <w:endnote w:type="continuationSeparator" w:id="0">
    <w:p w:rsidR="001E4ECB" w:rsidRDefault="001E4E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anWang WeiBeiMedium-Gb5">
    <w:altName w:val="Microsoft JhengHei"/>
    <w:charset w:val="88"/>
    <w:family w:val="auto"/>
    <w:pitch w:val="variable"/>
    <w:sig w:usb0="800000E3" w:usb1="38C9787A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E4ECB" w:rsidRDefault="001E4E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E4ECB" w:rsidRPr="00176E36" w:rsidRDefault="001E4ECB" w:rsidP="00176E3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E4ECB" w:rsidRPr="00176E36" w:rsidRDefault="001E4ECB" w:rsidP="00176E3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E4ECB" w:rsidRDefault="001E4ECB">
      <w:pPr>
        <w:spacing w:line="240" w:lineRule="auto"/>
      </w:pPr>
      <w:r>
        <w:separator/>
      </w:r>
    </w:p>
  </w:footnote>
  <w:footnote w:type="continuationSeparator" w:id="0">
    <w:p w:rsidR="001E4ECB" w:rsidRDefault="001E4ECB">
      <w:pPr>
        <w:spacing w:line="240" w:lineRule="auto"/>
      </w:pPr>
      <w:r>
        <w:continuationSeparator/>
      </w:r>
    </w:p>
  </w:footnote>
  <w:footnote w:id="1">
    <w:p w:rsidR="001E4ECB" w:rsidRPr="00C360C0" w:rsidRDefault="001E4ECB" w:rsidP="00C360C0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Bát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Đại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Gia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thời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Đường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Tống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những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hào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lừng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danh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về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tản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thời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Đường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-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Tống,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tức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Hàn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Dũ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(nổi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tiếng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với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Hàn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Xương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Lê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Tập),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Liễu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Tông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Nguyên,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Âu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Dương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Tu,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Tô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Tuân,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Tô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Thức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(Tô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Đông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Pha),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Tô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Triệt,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Vương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An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Thạch,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Tăng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Củng.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số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đó,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chỉ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có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Hàn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Dũ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Liễu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Tông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Nguyên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người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đời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Đường,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những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người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còn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lại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đều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sống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vào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đời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Tống.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Đặc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biệt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Tô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Tuân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hai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con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Tô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Thức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Tô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Triệt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đều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nổi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tiếng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chương.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Cô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em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gái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Tô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Tiểu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Muội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cũng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rất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nổi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tiếng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vì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tài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mẫn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tiệp.</w:t>
      </w:r>
    </w:p>
  </w:footnote>
  <w:footnote w:id="2">
    <w:p w:rsidR="001E4ECB" w:rsidRPr="008A55C1" w:rsidRDefault="001E4ECB" w:rsidP="00C360C0">
      <w:pPr>
        <w:spacing w:line="214" w:lineRule="atLeast"/>
        <w:jc w:val="both"/>
        <w:rPr>
          <w:rFonts w:ascii="Times New Roman" w:eastAsia="Times New Roman" w:hAnsi="Times New Roman"/>
          <w:noProof w:val="0"/>
          <w:color w:val="000000"/>
          <w:sz w:val="24"/>
          <w:szCs w:val="20"/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Đây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những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lối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viết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Hán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qua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các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thời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đại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Sớm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nhất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Giáp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Cốt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(</w:t>
      </w:r>
      <w:r w:rsidRPr="00C360C0">
        <w:rPr>
          <w:rFonts w:ascii="DFKai-SB" w:eastAsia="DFKai-SB" w:hAnsi="DFKai-SB" w:cs="Calibri" w:hint="eastAsia"/>
          <w:noProof w:val="0"/>
          <w:color w:val="000000"/>
          <w:sz w:val="24"/>
          <w:szCs w:val="24"/>
          <w:lang w:val="en-US"/>
        </w:rPr>
        <w:t>甲骨文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tức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những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tự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được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khắc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trên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những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mảnh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xương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thú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hoặc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mai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rùa.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Đa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số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được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phát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hiện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từ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chỉ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Ân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Khư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ở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Nam,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những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tự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từ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đời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Thương,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còn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thể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hiện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rõ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nét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tượng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hình.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Nội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dung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Giáp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Cốt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đa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số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nói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về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thiên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địa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lý,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khí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tượng…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nên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còn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gọi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Chiêm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Bốc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Tự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tự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để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bói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toán).</w:t>
      </w:r>
    </w:p>
    <w:p w:rsidR="001E4ECB" w:rsidRPr="008A55C1" w:rsidRDefault="001E4ECB" w:rsidP="00C360C0">
      <w:pPr>
        <w:spacing w:line="214" w:lineRule="atLeast"/>
        <w:jc w:val="both"/>
        <w:rPr>
          <w:rFonts w:ascii="Times New Roman" w:eastAsia="Times New Roman" w:hAnsi="Times New Roman"/>
          <w:noProof w:val="0"/>
          <w:color w:val="000000"/>
          <w:sz w:val="24"/>
          <w:szCs w:val="20"/>
          <w:lang w:val="en-US"/>
        </w:rPr>
      </w:pP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Chung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Đỉnh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(</w:t>
      </w:r>
      <w:r w:rsidRPr="00C360C0">
        <w:rPr>
          <w:rFonts w:ascii="DFKai-SB" w:eastAsia="DFKai-SB" w:hAnsi="DFKai-SB" w:cs="Calibri" w:hint="eastAsia"/>
          <w:noProof w:val="0"/>
          <w:color w:val="000000"/>
          <w:sz w:val="24"/>
          <w:szCs w:val="24"/>
          <w:lang w:val="en-US"/>
        </w:rPr>
        <w:t>鐘鼎文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còn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gọi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Kim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hoặc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Minh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viết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được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khắc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trên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các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vật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dụng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bằng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đồng,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xuất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phát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từ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đời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Thương,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thịnh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hành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nhất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dưới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đời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Châu,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ghi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chép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những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sự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kiện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liên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quan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đến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tầng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lớp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quý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tộc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đương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thời,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như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cúng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tế,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chinh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phạt,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sắc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phong,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bắn…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Chung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Đỉnh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đã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cách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điệu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nhiều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hơn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Giáp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Cốt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đã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có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diện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mạo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gần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giống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Triện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về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sau.</w:t>
      </w:r>
    </w:p>
    <w:p w:rsidR="001E4ECB" w:rsidRPr="008A55C1" w:rsidRDefault="001E4ECB" w:rsidP="00C360C0">
      <w:pPr>
        <w:spacing w:line="214" w:lineRule="atLeast"/>
        <w:jc w:val="both"/>
        <w:rPr>
          <w:rFonts w:ascii="Times New Roman" w:eastAsia="Times New Roman" w:hAnsi="Times New Roman"/>
          <w:noProof w:val="0"/>
          <w:color w:val="000000"/>
          <w:sz w:val="24"/>
          <w:szCs w:val="20"/>
          <w:lang w:val="en-US"/>
        </w:rPr>
      </w:pP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Đại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Triện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(</w:t>
      </w:r>
      <w:r w:rsidRPr="00C360C0">
        <w:rPr>
          <w:rFonts w:ascii="DFKai-SB" w:eastAsia="DFKai-SB" w:hAnsi="DFKai-SB" w:cs="Calibri" w:hint="eastAsia"/>
          <w:noProof w:val="0"/>
          <w:color w:val="000000"/>
          <w:sz w:val="24"/>
          <w:szCs w:val="24"/>
          <w:lang w:val="en-US"/>
        </w:rPr>
        <w:t>大篆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lối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bắt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đầu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được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sử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dụng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vào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đời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Tây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Châu,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tương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truyền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do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Thái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Sử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Trửu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(sử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quan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thời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Châu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Tuyên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Vương)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sáng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chế.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Hiểu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theo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nghĩa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rộng,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Đại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Triện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tất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cả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các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lối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trước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Tiểu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Triện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được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sáng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tạo,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như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những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Khoa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Đẩu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trông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giống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nòng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nọc),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Điểu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Trùng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viết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giống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như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vết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chân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chim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hoặc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con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giun)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v.v..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.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Hiểu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đơn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giản,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Đại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Triện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lối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Chung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Đỉnh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đã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cải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biến,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phức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tạp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hơn.</w:t>
      </w:r>
    </w:p>
    <w:p w:rsidR="001E4ECB" w:rsidRPr="008A55C1" w:rsidRDefault="001E4ECB" w:rsidP="00C360C0">
      <w:pPr>
        <w:spacing w:line="214" w:lineRule="atLeast"/>
        <w:jc w:val="both"/>
        <w:rPr>
          <w:rFonts w:ascii="Times New Roman" w:eastAsia="Times New Roman" w:hAnsi="Times New Roman"/>
          <w:noProof w:val="0"/>
          <w:color w:val="000000"/>
          <w:sz w:val="24"/>
          <w:szCs w:val="20"/>
          <w:lang w:val="en-US"/>
        </w:rPr>
      </w:pP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Tiểu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Triện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(</w:t>
      </w:r>
      <w:r w:rsidRPr="00C360C0">
        <w:rPr>
          <w:rFonts w:ascii="DFKai-SB" w:eastAsia="DFKai-SB" w:hAnsi="DFKai-SB" w:cs="Calibri" w:hint="eastAsia"/>
          <w:noProof w:val="0"/>
          <w:color w:val="000000"/>
          <w:sz w:val="24"/>
          <w:szCs w:val="24"/>
          <w:lang w:val="en-US"/>
        </w:rPr>
        <w:t>小篆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còn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gọi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Tần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Triện,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lối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được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quy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định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dưới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thời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Tần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Thủy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Hoàng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nhằm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thống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nhất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viết,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đơn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giản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hóa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lối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viết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Đại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Triện,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tương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truyền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do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thừa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tướng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Lý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sáng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chế.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Tiểu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Triện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chủ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yếu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dùng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kinh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sách,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các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bài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khắc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trên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chuông,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đỉnh,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bia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còn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Lệ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dùng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các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mệnh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lệnh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ban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bố,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hoặc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ghi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chép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thông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thường.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Tiểu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Triện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qua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sự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biến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đổi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nhiều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thế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hệ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nay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thường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dùng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để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khắc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ấn.</w:t>
      </w:r>
    </w:p>
    <w:p w:rsidR="001E4ECB" w:rsidRPr="008A55C1" w:rsidRDefault="001E4ECB" w:rsidP="00C360C0">
      <w:pPr>
        <w:spacing w:line="214" w:lineRule="atLeast"/>
        <w:jc w:val="both"/>
        <w:rPr>
          <w:rFonts w:ascii="Times New Roman" w:eastAsia="Times New Roman" w:hAnsi="Times New Roman"/>
          <w:noProof w:val="0"/>
          <w:color w:val="000000"/>
          <w:sz w:val="24"/>
          <w:szCs w:val="20"/>
          <w:lang w:val="en-US"/>
        </w:rPr>
      </w:pP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Lệ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(</w:t>
      </w:r>
      <w:r w:rsidRPr="00C360C0">
        <w:rPr>
          <w:rFonts w:ascii="DFKai-SB" w:eastAsia="DFKai-SB" w:hAnsi="DFKai-SB" w:cs="Calibri" w:hint="eastAsia"/>
          <w:noProof w:val="0"/>
          <w:color w:val="000000"/>
          <w:sz w:val="24"/>
          <w:szCs w:val="24"/>
          <w:lang w:val="en-US"/>
        </w:rPr>
        <w:t>隸書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được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phát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sinh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từ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Tiểu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Triện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dùng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sự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vụ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thường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ngày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vì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Triện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khó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thể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viết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nhanh.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Lệ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có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lối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viết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vuông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vắn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gần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như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Tiểu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Triện,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nhưng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mềm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mại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hơn.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Lệ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thịnh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hành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nhất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vào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đời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Hán.</w:t>
      </w:r>
    </w:p>
    <w:p w:rsidR="001E4ECB" w:rsidRPr="008A55C1" w:rsidRDefault="001E4ECB" w:rsidP="00C360C0">
      <w:pPr>
        <w:spacing w:line="214" w:lineRule="atLeast"/>
        <w:jc w:val="both"/>
        <w:rPr>
          <w:rFonts w:ascii="Times New Roman" w:eastAsia="Times New Roman" w:hAnsi="Times New Roman"/>
          <w:noProof w:val="0"/>
          <w:color w:val="000000"/>
          <w:sz w:val="24"/>
          <w:szCs w:val="20"/>
          <w:lang w:val="en-US"/>
        </w:rPr>
      </w:pP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Lối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viết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chân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phương,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đủ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nét,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ngay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ngắn,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được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gọi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Khải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(</w:t>
      </w:r>
      <w:r w:rsidRPr="00C360C0">
        <w:rPr>
          <w:rFonts w:ascii="DFKai-SB" w:eastAsia="DFKai-SB" w:hAnsi="DFKai-SB" w:cs="Calibri" w:hint="eastAsia"/>
          <w:noProof w:val="0"/>
          <w:color w:val="000000"/>
          <w:sz w:val="24"/>
          <w:szCs w:val="24"/>
          <w:lang w:val="en-US"/>
        </w:rPr>
        <w:t>楷書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),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mềm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mại,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trang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nhã,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hài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hòa,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cân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đối,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dễ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đọc,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biểu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lộ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sự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trang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trọng.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Hành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(</w:t>
      </w:r>
      <w:r w:rsidRPr="00C360C0">
        <w:rPr>
          <w:rFonts w:ascii="DFKai-SB" w:eastAsia="DFKai-SB" w:hAnsi="DFKai-SB" w:cs="Calibri" w:hint="eastAsia"/>
          <w:noProof w:val="0"/>
          <w:color w:val="000000"/>
          <w:sz w:val="24"/>
          <w:szCs w:val="24"/>
          <w:lang w:val="en-US"/>
        </w:rPr>
        <w:t>行書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)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gần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giống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như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Khải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nhưng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có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thể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bớt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nét,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viết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tháu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hơn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cho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tiện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ghi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chép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nhanh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chóng,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hay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dùng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trong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những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văn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bản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không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chính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thức.</w:t>
      </w:r>
    </w:p>
    <w:p w:rsidR="001E4ECB" w:rsidRPr="00C360C0" w:rsidRDefault="001E4ECB" w:rsidP="00C360C0">
      <w:pPr>
        <w:pStyle w:val="FootnoteText"/>
        <w:jc w:val="both"/>
        <w:rPr>
          <w:lang w:val="en-US"/>
        </w:rPr>
      </w:pP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Thảo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phóng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khoáng,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đơn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giản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hóa,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nhiều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một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viết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theo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lối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Khải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phải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nhiều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nét,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nhưng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viết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bằng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Thảo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thì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chỉ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cần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một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nét.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Chữ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Thảo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dùng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tốc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ký,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hoặc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</w:t>
      </w:r>
      <w:r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360C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pháp.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E4ECB" w:rsidRDefault="001E4E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E4ECB" w:rsidRDefault="001E4E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E4ECB" w:rsidRDefault="001E4E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attachedTemplate r:id="rId1"/>
  <w:stylePaneSortMethod w:val="00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436"/>
    <w:rsid w:val="001E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4215562-A671-48CA-8E57-8D4DBFCF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cs="Times New Roman"/>
      <w:noProof/>
      <w:sz w:val="22"/>
      <w:szCs w:val="22"/>
      <w:lang w:val="vi-VN"/>
    </w:rPr>
  </w:style>
  <w:style w:type="paragraph" w:styleId="Heading1">
    <w:name w:val="heading 1"/>
    <w:basedOn w:val="Normal"/>
    <w:link w:val="Heading1Char"/>
    <w:uiPriority w:val="9"/>
    <w:qFormat/>
    <w:rsid w:val="00F644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333333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basedOn w:val="Normal"/>
    <w:uiPriority w:val="99"/>
    <w:semiHidden/>
    <w:unhideWhenUsed/>
    <w:rPr>
      <w:vertAlign w:val="superscript"/>
    </w:rPr>
  </w:style>
  <w:style w:type="character" w:customStyle="1" w:styleId="tgc">
    <w:name w:val="_tgc"/>
  </w:style>
  <w:style w:type="character" w:customStyle="1" w:styleId="st1">
    <w:name w:val="st1"/>
    <w:basedOn w:val="DefaultParagraphFont"/>
    <w:rsid w:val="00CB439B"/>
  </w:style>
  <w:style w:type="character" w:styleId="Hyperlink">
    <w:name w:val="Hyperlink"/>
    <w:basedOn w:val="Normal"/>
    <w:uiPriority w:val="99"/>
    <w:unhideWhenUsed/>
    <w:rsid w:val="00CB439B"/>
    <w:rPr>
      <w:color w:val="0000FF"/>
      <w:u w:val="single"/>
    </w:rPr>
  </w:style>
  <w:style w:type="character" w:styleId="FollowedHyperlink">
    <w:name w:val="FollowedHyperlink"/>
    <w:basedOn w:val="Normal"/>
    <w:uiPriority w:val="99"/>
    <w:semiHidden/>
    <w:unhideWhenUsed/>
    <w:rsid w:val="00CB439B"/>
    <w:rPr>
      <w:color w:val="800080"/>
      <w:u w:val="single"/>
    </w:rPr>
  </w:style>
  <w:style w:type="character" w:styleId="Emphasis">
    <w:name w:val="Emphasis"/>
    <w:basedOn w:val="Normal"/>
    <w:uiPriority w:val="20"/>
    <w:qFormat/>
    <w:rsid w:val="00CF56D8"/>
    <w:rPr>
      <w:i/>
      <w:iCs/>
    </w:rPr>
  </w:style>
  <w:style w:type="character" w:customStyle="1" w:styleId="Heading1Char">
    <w:name w:val="Heading 1 Char"/>
    <w:link w:val="Heading1"/>
    <w:uiPriority w:val="9"/>
    <w:rsid w:val="00F6441E"/>
    <w:rPr>
      <w:rFonts w:ascii="Times New Roman" w:eastAsia="Times New Roman" w:hAnsi="Times New Roman" w:cs="Times New Roman"/>
      <w:b/>
      <w:bCs/>
      <w:noProof/>
      <w:color w:val="333333"/>
      <w:kern w:val="36"/>
      <w:sz w:val="48"/>
      <w:szCs w:val="48"/>
      <w:lang w:val="vi-VN"/>
    </w:rPr>
  </w:style>
  <w:style w:type="character" w:customStyle="1" w:styleId="watch-title">
    <w:name w:val="watch-title"/>
    <w:rsid w:val="00F6441E"/>
    <w:rPr>
      <w:sz w:val="24"/>
      <w:szCs w:val="24"/>
    </w:rPr>
  </w:style>
  <w:style w:type="character" w:customStyle="1" w:styleId="titletitle">
    <w:name w:val="title_title"/>
    <w:rsid w:val="00F6441E"/>
  </w:style>
  <w:style w:type="character" w:customStyle="1" w:styleId="unicode">
    <w:name w:val="unicode"/>
    <w:rsid w:val="00F6441E"/>
  </w:style>
  <w:style w:type="character" w:styleId="BookTitle">
    <w:name w:val="Book Title"/>
    <w:basedOn w:val="Normal"/>
    <w:uiPriority w:val="33"/>
    <w:qFormat/>
    <w:rsid w:val="00F6441E"/>
    <w:rPr>
      <w:b/>
      <w:bCs/>
      <w:i/>
      <w:iCs/>
      <w:spacing w:val="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6441E"/>
    <w:pPr>
      <w:suppressAutoHyphens/>
      <w:spacing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character" w:customStyle="1" w:styleId="EndnoteTextChar">
    <w:name w:val="Endnote Text Char"/>
    <w:link w:val="EndnoteText"/>
    <w:uiPriority w:val="99"/>
    <w:semiHidden/>
    <w:rsid w:val="00F6441E"/>
    <w:rPr>
      <w:rFonts w:ascii="Times New Roman" w:eastAsia="SimSun" w:hAnsi="Times New Roman" w:cs="Times New Roman"/>
      <w:noProof/>
      <w:lang w:val="vi-VN" w:eastAsia="zh-CN"/>
    </w:rPr>
  </w:style>
  <w:style w:type="character" w:styleId="EndnoteReference">
    <w:name w:val="endnote reference"/>
    <w:basedOn w:val="Normal"/>
    <w:uiPriority w:val="99"/>
    <w:semiHidden/>
    <w:unhideWhenUsed/>
    <w:rsid w:val="00F6441E"/>
    <w:rPr>
      <w:vertAlign w:val="superscript"/>
    </w:rPr>
  </w:style>
  <w:style w:type="paragraph" w:styleId="Quote">
    <w:name w:val="Quote"/>
    <w:basedOn w:val="Normal"/>
    <w:next w:val="Normal"/>
    <w:link w:val="QuoteChar"/>
    <w:uiPriority w:val="29"/>
    <w:qFormat/>
    <w:rsid w:val="00F6441E"/>
    <w:pPr>
      <w:spacing w:before="200" w:after="160" w:line="259" w:lineRule="auto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F6441E"/>
    <w:rPr>
      <w:rFonts w:cs="Times New Roman"/>
      <w:i/>
      <w:iCs/>
      <w:noProof/>
      <w:color w:val="404040"/>
      <w:sz w:val="22"/>
      <w:szCs w:val="22"/>
      <w:lang w:val="vi-VN"/>
    </w:rPr>
  </w:style>
  <w:style w:type="character" w:customStyle="1" w:styleId="auto-style1">
    <w:name w:val="auto-style1"/>
    <w:rsid w:val="00F64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339A4-62A0-409C-82C5-434EE418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15202</Words>
  <Characters>86654</Characters>
  <Application>Microsoft Office Word</Application>
  <DocSecurity>0</DocSecurity>
  <Lines>722</Lines>
  <Paragraphs>203</Paragraphs>
  <ScaleCrop>false</ScaleCrop>
  <Company/>
  <LinksUpToDate>false</LinksUpToDate>
  <CharactersWithSpaces>101653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